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微软雅黑" w:hAnsi="微软雅黑" w:eastAsia="微软雅黑" w:cs="宋体"/>
          <w:color w:val="000000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</w:rPr>
        <w:t>青年科学家沙龙活动实施办法</w:t>
      </w:r>
    </w:p>
    <w:p>
      <w:pPr>
        <w:widowControl/>
        <w:spacing w:line="600" w:lineRule="exact"/>
        <w:jc w:val="center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pacing w:before="312" w:beforeLines="100" w:after="156" w:afterLines="50" w:line="580" w:lineRule="exact"/>
        <w:jc w:val="center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第一章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总则</w:t>
      </w:r>
    </w:p>
    <w:p>
      <w:pPr>
        <w:widowControl/>
        <w:spacing w:line="5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第一条 为规范青年科学家沙龙活动（以下简称“青年科学家沙龙”）组织实施，特制定本办法。</w:t>
      </w:r>
    </w:p>
    <w:p>
      <w:pPr>
        <w:widowControl/>
        <w:spacing w:line="580" w:lineRule="exact"/>
        <w:ind w:firstLine="640" w:firstLineChars="200"/>
        <w:rPr>
          <w:rFonts w:ascii="仿宋_GB2312" w:hAnsi="Garamond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第二条 青年科学家沙龙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旨在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贯彻落实习近平总书记关于科技创新、青年科技人才成长的系列指示精神，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搭建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青年科技人才跨界交流平台,</w:t>
      </w:r>
      <w:r>
        <w:rPr>
          <w:rFonts w:hint="eastAsia" w:ascii="仿宋_GB2312" w:hAnsi="Garamond" w:eastAsia="仿宋_GB2312"/>
          <w:sz w:val="32"/>
          <w:szCs w:val="32"/>
        </w:rPr>
        <w:t>激发青年科技</w:t>
      </w:r>
      <w:r>
        <w:rPr>
          <w:rFonts w:hint="eastAsia" w:ascii="仿宋_GB2312" w:hAnsi="Garamond" w:eastAsia="仿宋_GB2312"/>
          <w:sz w:val="32"/>
          <w:szCs w:val="32"/>
          <w:lang w:eastAsia="zh-CN"/>
        </w:rPr>
        <w:t>骨干、科技领军人才、海外科技</w:t>
      </w:r>
      <w:r>
        <w:rPr>
          <w:rFonts w:hint="eastAsia" w:ascii="仿宋_GB2312" w:hAnsi="Garamond" w:eastAsia="仿宋_GB2312"/>
          <w:sz w:val="32"/>
          <w:szCs w:val="32"/>
        </w:rPr>
        <w:t>人才创新创造活力，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助力</w:t>
      </w:r>
      <w:r>
        <w:rPr>
          <w:rFonts w:hint="eastAsia" w:ascii="仿宋_GB2312" w:hAnsi="Garamond" w:eastAsia="仿宋_GB2312"/>
          <w:color w:val="000000"/>
          <w:sz w:val="32"/>
          <w:szCs w:val="32"/>
        </w:rPr>
        <w:t>青年科技人才成长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hAnsi="Garamond" w:eastAsia="仿宋_GB2312"/>
          <w:sz w:val="32"/>
          <w:szCs w:val="32"/>
        </w:rPr>
        <w:t>为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实现高水平科技自立自强、建设世界科技强国提供人才支撑。</w:t>
      </w:r>
    </w:p>
    <w:p>
      <w:pPr>
        <w:widowControl/>
        <w:spacing w:line="5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第三条 青年科学家沙龙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突出青年科技工作者学术研究特点，以交流学术新问题、新方向、新观点、新思想为重点，倡导开放共享、鼓励学术争鸣、集聚多元人才、促进学科交叉。</w:t>
      </w:r>
    </w:p>
    <w:p>
      <w:pPr>
        <w:widowControl/>
        <w:spacing w:before="312" w:beforeLines="100" w:after="156" w:afterLines="50" w:line="580" w:lineRule="exact"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第二章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组织形式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第四条 青年科学家沙龙由中国科协主办，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通过项目申报的方式择优遴选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全国学会、高等院校、科研机构、科技企业等单位具体承办，承办单位不得转包项目。</w:t>
      </w:r>
    </w:p>
    <w:p>
      <w:pPr>
        <w:spacing w:line="58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第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五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条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青年科学家沙龙会期一般为2天，地点由承办单位根据实际需要确定，根据实际情况，可采用线上线下相结合的形式进行，鼓励在线直播。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六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条 青年科学家沙龙每期参会人数控制在30人左右，参会代表突出学科交叉和产学研融合，参会人员应以38周岁以下青年科学家为主，女性科学家的年龄可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以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适当放宽。鼓励邀请国际同行参会，扩大国际学术交流。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条 活动承办单位围绕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四个面向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，按照年度申报通知要求，结合自身工作基础与优势领域设定青年科学家沙龙议题。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议题设定要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有明确的问题导向性、可讨论性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和时效性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，能够形成高质量的政策建议。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条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青年科学家沙龙实行执行主席负责制。承办单位应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确定沙龙执行主席，负责确定沙龙议题、审定活动方案、提名主旨报告人、凝练活动成果等。执行主席应具备以下条件：</w:t>
      </w:r>
    </w:p>
    <w:p>
      <w:pPr>
        <w:widowControl/>
        <w:spacing w:line="58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（一）学风正派、品行端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正，年龄38周岁以下；</w:t>
      </w:r>
    </w:p>
    <w:p>
      <w:pPr>
        <w:widowControl/>
        <w:spacing w:line="58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（二）一般应具有教授、研究员或同等职称，在相关领域做出创造性成就和突出贡献，具有较强科研领军才能和协同创新能力，获得同行充分认可，有良好口碑；</w:t>
      </w:r>
    </w:p>
    <w:p>
      <w:pPr>
        <w:widowControl/>
        <w:spacing w:line="58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（三）优先邀请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包括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教育部、科技部、国家自然科学基金委、中国科协等青年人才项目获得者。</w:t>
      </w:r>
    </w:p>
    <w:p>
      <w:pPr>
        <w:spacing w:line="58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第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条 青年科学家沙龙应围绕议题设置主旨报告、自由发言等环节，不设主席台，鼓励营造轻松自由的学术交流气氛。</w:t>
      </w:r>
    </w:p>
    <w:p>
      <w:pPr>
        <w:widowControl/>
        <w:spacing w:line="58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（一）主旨报告。可邀请杰出青年代表围绕沙龙议题做主旨报告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主旨报告聚焦新问题和新方向，重点体现具有原创性和开创性的学术新思想和新观点。</w:t>
      </w:r>
      <w:r>
        <w:rPr>
          <w:rFonts w:ascii="仿宋_GB2312" w:hAnsi="微软雅黑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（二）自由发言。与会代表围绕议题展开讨论，加强线上互动，鼓励线上人员以邮件、会议留言等形式参与讨论，提倡自由探讨、质疑、争鸣、辩论。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（三）对话讨论。鼓励思想活跃的业界知名专家学者参与，采用多种形式开展新观点对话。</w:t>
      </w:r>
    </w:p>
    <w:p>
      <w:pPr>
        <w:widowControl/>
        <w:spacing w:line="58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（四）专家点评。邀请专家对报告和现场对话的内容和观点进行简要评述，点评专家应邀请相关领域有权威和影响力的高层次专家学者担任，鼓励邀请跨学科、跨领域的战略前沿科学家担任点评专家。</w:t>
      </w:r>
    </w:p>
    <w:p>
      <w:pPr>
        <w:widowControl/>
        <w:spacing w:line="58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（五）考察访问。可参观访问与议题领域相关的实验室和高新技术企业，选取相关的科研实验或生产线进行现场互动交流。</w:t>
      </w:r>
    </w:p>
    <w:p>
      <w:pPr>
        <w:widowControl/>
        <w:spacing w:before="312" w:beforeLines="100" w:after="156" w:afterLines="50" w:line="580" w:lineRule="exact"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第三章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组织保障和分工</w:t>
      </w:r>
    </w:p>
    <w:p>
      <w:pPr>
        <w:widowControl/>
        <w:spacing w:line="5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第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十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条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建立青年科学家沙龙青年委员会联盟，由年度青年科学家沙龙系列活动承办学会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既有的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青年委员会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负责人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组成，负责青年科学家沙龙系列活动的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策划设计、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议题审议、跨界交流、建议反馈等事宜。</w:t>
      </w:r>
    </w:p>
    <w:p>
      <w:pPr>
        <w:widowControl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十一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条 </w:t>
      </w:r>
      <w:r>
        <w:rPr>
          <w:rFonts w:hint="eastAsia" w:ascii="仿宋_GB2312" w:eastAsia="仿宋_GB2312"/>
          <w:color w:val="000000"/>
          <w:sz w:val="32"/>
          <w:szCs w:val="32"/>
        </w:rPr>
        <w:t>承办单位应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开展前期调研，</w:t>
      </w:r>
      <w:r>
        <w:rPr>
          <w:rFonts w:hint="eastAsia" w:ascii="仿宋_GB2312" w:eastAsia="仿宋_GB2312"/>
          <w:color w:val="000000"/>
          <w:sz w:val="32"/>
          <w:szCs w:val="32"/>
        </w:rPr>
        <w:t>制定详细的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青年科学家沙龙实施方案，</w:t>
      </w:r>
      <w:r>
        <w:rPr>
          <w:rFonts w:hint="eastAsia" w:ascii="仿宋_GB2312" w:eastAsia="仿宋_GB2312"/>
          <w:sz w:val="32"/>
          <w:szCs w:val="32"/>
        </w:rPr>
        <w:t>并在活动实施前15天提交中国科协科学技术创新部审核，经批准后组织实施。</w:t>
      </w:r>
    </w:p>
    <w:p>
      <w:pPr>
        <w:widowControl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 xml:space="preserve"> 承办单位应按照实施方案做好沙龙筹备和组织工作，沙龙的LOGO、背景板、宣传片等素材由中国科协统一设计提供。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 xml:space="preserve"> 青年科学家沙龙活动经费由中国科协支出，</w:t>
      </w:r>
      <w:r>
        <w:rPr>
          <w:rFonts w:hint="eastAsia" w:ascii="仿宋_GB2312" w:hAnsi="仿宋" w:eastAsia="仿宋_GB2312" w:cs="宋体"/>
          <w:color w:val="000000"/>
          <w:spacing w:val="2"/>
          <w:sz w:val="32"/>
          <w:szCs w:val="32"/>
        </w:rPr>
        <w:t>承办单</w:t>
      </w:r>
      <w:r>
        <w:rPr>
          <w:rFonts w:hint="eastAsia" w:ascii="仿宋_GB2312" w:hAnsi="����" w:eastAsia="仿宋_GB2312" w:cs="宋体"/>
          <w:color w:val="000000"/>
          <w:spacing w:val="2"/>
          <w:sz w:val="32"/>
          <w:szCs w:val="14"/>
        </w:rPr>
        <w:t>位应</w:t>
      </w:r>
      <w:r>
        <w:rPr>
          <w:rFonts w:hint="eastAsia" w:ascii="仿宋_GB2312" w:hAnsi="����" w:eastAsia="仿宋_GB2312" w:cs="宋体"/>
          <w:color w:val="000000"/>
          <w:sz w:val="32"/>
          <w:szCs w:val="14"/>
        </w:rPr>
        <w:t>严格按照合同和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《中央和国家机关会议费管理办法》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《中央和国家机关外宾接待经费管理办法》等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规定的相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关标准支出，不得超</w:t>
      </w:r>
      <w:r>
        <w:rPr>
          <w:rFonts w:hint="eastAsia" w:ascii="仿宋_GB2312" w:hAnsi="仿宋_GB2312" w:eastAsia="仿宋_GB2312" w:cs="仿宋_GB2312"/>
          <w:sz w:val="32"/>
        </w:rPr>
        <w:t>范围、超标准支出。在保证会议效果的前提下节俭高效办会。</w:t>
      </w:r>
      <w:r>
        <w:rPr>
          <w:rFonts w:hint="eastAsia" w:ascii="仿宋_GB2312" w:eastAsia="仿宋_GB2312"/>
          <w:sz w:val="32"/>
          <w:szCs w:val="32"/>
        </w:rPr>
        <w:t>除往返交通费由参会代表自行承担外，不得收取任何费用。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第十四条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承办单位应制定突发事件应急预案，严格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与会嘉宾邀请，加强审核把关和舆情管控，防范发表不当言论、发生学术不端行为等风险。</w:t>
      </w:r>
    </w:p>
    <w:p>
      <w:pPr>
        <w:widowControl/>
        <w:spacing w:line="5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第十五条 承办单位应加强对沙龙活动的宣传推广，包括对活动内容、成果和参与的青年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科学家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的宣传，提升活动效果。</w:t>
      </w:r>
    </w:p>
    <w:p>
      <w:pPr>
        <w:widowControl/>
        <w:spacing w:before="312" w:beforeLines="100" w:after="156" w:afterLines="50" w:line="58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第四章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成果凝练</w:t>
      </w:r>
    </w:p>
    <w:p>
      <w:pPr>
        <w:widowControl/>
        <w:spacing w:line="5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第十六条 青年科学家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沙龙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学术成果包括调研报告、会议纪要、学术报告、专家观点汇编等，提交中国科协结集汇编。</w:t>
      </w:r>
    </w:p>
    <w:p>
      <w:pPr>
        <w:widowControl/>
        <w:spacing w:line="5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第十七条 青年科学家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沙龙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智库成果主要包括政策建议报告等，政策建议报告撰写应符合相关的体例要求和写作规范，报告内容应体现紧迫性、建设性、针对性、前瞻性等特点。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第十八条 青年科学家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沙龙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科普成果是对沙龙议题和专家观点的科普化解读，通过科普视频、科普文章、专家访谈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、观点金句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等形式面向大众传播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，鼓励各承担单位利用全媒体资源进行传播。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第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十九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条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青年科学家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沙龙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其他成果包括主旨报告幻灯片、相关专家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名单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、会议现场图文等。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二十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承办单位应在青年科学家沙龙活动结束15天内，向中国科协科学技术创新部提交高质量的智库成果和其他相关成果，鼓励成果开放共享。</w:t>
      </w:r>
    </w:p>
    <w:p>
      <w:pPr>
        <w:widowControl/>
        <w:spacing w:before="312" w:beforeLines="100" w:after="156" w:afterLines="50" w:line="580" w:lineRule="exact"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第五章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  则</w:t>
      </w:r>
    </w:p>
    <w:p>
      <w:pPr>
        <w:pStyle w:val="2"/>
        <w:widowControl w:val="0"/>
        <w:tabs>
          <w:tab w:val="left" w:pos="1418"/>
          <w:tab w:val="left" w:pos="1843"/>
        </w:tabs>
        <w:adjustRightIn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第二十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条 </w:t>
      </w:r>
      <w:r>
        <w:rPr>
          <w:rFonts w:hint="eastAsia" w:ascii="仿宋_GB2312" w:eastAsia="仿宋_GB2312"/>
          <w:sz w:val="32"/>
          <w:szCs w:val="32"/>
        </w:rPr>
        <w:t>本办法由中国科协科学技术创新部负责解释。</w:t>
      </w:r>
    </w:p>
    <w:p>
      <w:pPr>
        <w:widowControl/>
        <w:spacing w:line="580" w:lineRule="exact"/>
        <w:ind w:firstLine="640" w:firstLineChars="200"/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本办法自印发之日起施行。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774CA"/>
    <w:rsid w:val="2AF7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2021-08-25T02:01:00Z</dcterms:created>
  <dc:creator>CHAO_W®</dc:creator>
  <cp:lastModifiedBy>CHAO_W®</cp:lastModifiedBy>
  <dcterms:modified xsi:type="dcterms:W3CDTF">2021-08-25T02:02:51Z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5BFD658DC36A47D8A8FB315708F01EE0</vt:lpwstr>
  </property>
</Properties>
</file>